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21" w:rsidRPr="001F491E" w:rsidRDefault="00062721" w:rsidP="0006272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7512AD">
        <w:rPr>
          <w:b/>
        </w:rPr>
        <w:t xml:space="preserve"> </w:t>
      </w:r>
      <w:r w:rsidRPr="008A5DF0">
        <w:rPr>
          <w:b/>
          <w:u w:val="single"/>
        </w:rPr>
        <w:t>Лаборатория «</w:t>
      </w:r>
      <w:r>
        <w:rPr>
          <w:b/>
          <w:u w:val="single"/>
        </w:rPr>
        <w:t>Мастерская подготовки образцов</w:t>
      </w:r>
      <w:r w:rsidRPr="008A5DF0">
        <w:rPr>
          <w:b/>
          <w:u w:val="single"/>
        </w:rPr>
        <w:t>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2721" w:rsidRPr="001F491E" w:rsidRDefault="00062721" w:rsidP="0006272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>
        <w:rPr>
          <w:b/>
          <w:u w:val="single"/>
        </w:rPr>
        <w:t>Подготовка образцов для дальнейших анализов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2721" w:rsidRDefault="00062721" w:rsidP="0006272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</w:t>
      </w:r>
      <w:r w:rsidR="007512AD">
        <w:rPr>
          <w:b/>
        </w:rPr>
        <w:t xml:space="preserve"> </w:t>
      </w:r>
      <w:r>
        <w:rPr>
          <w:b/>
        </w:rPr>
        <w:t>лаборатории</w:t>
      </w:r>
    </w:p>
    <w:p w:rsidR="00062721" w:rsidRDefault="00062721" w:rsidP="00062721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062721" w:rsidRPr="001F491E" w:rsidTr="0021492F">
        <w:tc>
          <w:tcPr>
            <w:tcW w:w="51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062721" w:rsidRPr="001F491E" w:rsidTr="0021492F">
        <w:tc>
          <w:tcPr>
            <w:tcW w:w="51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62721">
              <w:rPr>
                <w:b/>
                <w:sz w:val="20"/>
                <w:szCs w:val="20"/>
              </w:rPr>
              <w:t xml:space="preserve">Печь индукционная </w:t>
            </w:r>
          </w:p>
        </w:tc>
        <w:tc>
          <w:tcPr>
            <w:tcW w:w="2762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Номинальная ёмкость тигля: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сталь/чугун – 5 кг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медь – 5,5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алюминий – 1,7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Скорость плавления: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сталь/чугун – 10 кг/ч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медь – 25 кг/ч</w:t>
            </w:r>
          </w:p>
          <w:p w:rsidR="00062721" w:rsidRPr="001F491E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алюминий – 8 кг/ч</w:t>
            </w:r>
          </w:p>
        </w:tc>
        <w:tc>
          <w:tcPr>
            <w:tcW w:w="3856" w:type="dxa"/>
          </w:tcPr>
          <w:p w:rsidR="005037CB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Переплав различных материалов и сплавов</w:t>
            </w:r>
          </w:p>
          <w:p w:rsidR="005037CB" w:rsidRPr="005037CB" w:rsidRDefault="005037CB" w:rsidP="005037CB"/>
          <w:p w:rsidR="005037CB" w:rsidRDefault="005037CB" w:rsidP="005037CB"/>
          <w:p w:rsidR="00062721" w:rsidRPr="005037CB" w:rsidRDefault="00062721" w:rsidP="005037CB">
            <w:pPr>
              <w:jc w:val="center"/>
            </w:pPr>
          </w:p>
        </w:tc>
        <w:tc>
          <w:tcPr>
            <w:tcW w:w="1000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82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DE7BAA" w:rsidRPr="001F491E" w:rsidTr="0021492F">
        <w:tc>
          <w:tcPr>
            <w:tcW w:w="512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62721">
              <w:rPr>
                <w:b/>
                <w:sz w:val="20"/>
                <w:szCs w:val="20"/>
              </w:rPr>
              <w:t xml:space="preserve">Печь индукционная </w:t>
            </w:r>
          </w:p>
        </w:tc>
        <w:tc>
          <w:tcPr>
            <w:tcW w:w="2762" w:type="dxa"/>
          </w:tcPr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Номинальная ёмкость тигля: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сталь/чугун – 5 кг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медь – 5,5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алюминий – 1,7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Скорость плавления: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сталь/чугун – 10 кг/ч</w:t>
            </w:r>
          </w:p>
          <w:p w:rsidR="00DE7BAA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медь – 25 кг/ч</w:t>
            </w:r>
          </w:p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- алюминий – 8 кг/ч</w:t>
            </w:r>
          </w:p>
        </w:tc>
        <w:tc>
          <w:tcPr>
            <w:tcW w:w="3856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Переплав различных материалов и сплавов</w:t>
            </w:r>
          </w:p>
        </w:tc>
        <w:tc>
          <w:tcPr>
            <w:tcW w:w="1000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82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6" w:type="dxa"/>
          </w:tcPr>
          <w:p w:rsidR="00DE7BAA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062721" w:rsidRPr="001F491E" w:rsidTr="0021492F">
        <w:tc>
          <w:tcPr>
            <w:tcW w:w="51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Ковочный молот</w:t>
            </w:r>
          </w:p>
        </w:tc>
        <w:tc>
          <w:tcPr>
            <w:tcW w:w="2762" w:type="dxa"/>
          </w:tcPr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Число ударов бойка в минуту</w:t>
            </w:r>
            <w:r w:rsidRPr="00DE7BAA">
              <w:rPr>
                <w:b/>
                <w:sz w:val="20"/>
                <w:szCs w:val="20"/>
              </w:rPr>
              <w:tab/>
              <w:t>130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Эффективная кинетическая энергия падающих частей при ударе (не менее), кгс/м</w:t>
            </w:r>
            <w:r w:rsidRPr="00DE7BAA">
              <w:rPr>
                <w:b/>
                <w:sz w:val="20"/>
                <w:szCs w:val="20"/>
              </w:rPr>
              <w:tab/>
              <w:t>1000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Расстояние от оси бабы до станины, мм</w:t>
            </w:r>
            <w:r w:rsidRPr="00DE7BAA">
              <w:rPr>
                <w:b/>
                <w:sz w:val="20"/>
                <w:szCs w:val="20"/>
              </w:rPr>
              <w:tab/>
              <w:t>530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зеркала бойков, мм</w:t>
            </w:r>
            <w:r w:rsidRPr="00DE7BAA">
              <w:rPr>
                <w:b/>
                <w:sz w:val="20"/>
                <w:szCs w:val="20"/>
              </w:rPr>
              <w:t>длина</w:t>
            </w:r>
            <w:r w:rsidRPr="00DE7BAA">
              <w:rPr>
                <w:b/>
                <w:sz w:val="20"/>
                <w:szCs w:val="20"/>
              </w:rPr>
              <w:tab/>
              <w:t>250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ширина</w:t>
            </w:r>
            <w:r w:rsidRPr="00DE7BAA">
              <w:rPr>
                <w:b/>
                <w:sz w:val="20"/>
                <w:szCs w:val="20"/>
              </w:rPr>
              <w:tab/>
              <w:t>90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Высота зеркала нижнего бойка над уровнем пола, мм</w:t>
            </w:r>
            <w:r w:rsidRPr="00DE7BAA">
              <w:rPr>
                <w:b/>
                <w:sz w:val="20"/>
                <w:szCs w:val="20"/>
              </w:rPr>
              <w:tab/>
              <w:t>750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lastRenderedPageBreak/>
              <w:t>Диаметр рабочего цилиндра, мм</w:t>
            </w:r>
            <w:r w:rsidRPr="00DE7BAA">
              <w:rPr>
                <w:b/>
                <w:sz w:val="20"/>
                <w:szCs w:val="20"/>
              </w:rPr>
              <w:tab/>
              <w:t>470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Диаметр цилиндра компрессора, мм</w:t>
            </w:r>
            <w:r w:rsidRPr="00DE7BAA">
              <w:rPr>
                <w:b/>
                <w:sz w:val="20"/>
                <w:szCs w:val="20"/>
              </w:rPr>
              <w:tab/>
              <w:t>480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Ход поршня компрессора, мм</w:t>
            </w:r>
            <w:r w:rsidRPr="00DE7BAA">
              <w:rPr>
                <w:b/>
                <w:sz w:val="20"/>
                <w:szCs w:val="20"/>
              </w:rPr>
              <w:tab/>
              <w:t>380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Ход бабы (наибольший), мм</w:t>
            </w:r>
            <w:r w:rsidRPr="00DE7BAA">
              <w:rPr>
                <w:b/>
                <w:sz w:val="20"/>
                <w:szCs w:val="20"/>
              </w:rPr>
              <w:tab/>
              <w:t>670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Оптимальное проковываемое сечение заготовки, мм</w:t>
            </w:r>
            <w:r w:rsidRPr="00DE7BAA">
              <w:rPr>
                <w:b/>
                <w:sz w:val="20"/>
                <w:szCs w:val="20"/>
              </w:rPr>
              <w:tab/>
              <w:t>квадратной стороной</w:t>
            </w:r>
            <w:r w:rsidRPr="00DE7BAA">
              <w:rPr>
                <w:b/>
                <w:sz w:val="20"/>
                <w:szCs w:val="20"/>
              </w:rPr>
              <w:tab/>
              <w:t>100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круглой – диаметром</w:t>
            </w:r>
            <w:r w:rsidRPr="00DE7BAA">
              <w:rPr>
                <w:b/>
                <w:sz w:val="20"/>
                <w:szCs w:val="20"/>
              </w:rPr>
              <w:tab/>
              <w:t>115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Габаритные размеры, мм </w:t>
            </w:r>
            <w:r w:rsidRPr="00DE7BAA">
              <w:rPr>
                <w:b/>
                <w:sz w:val="20"/>
                <w:szCs w:val="20"/>
              </w:rPr>
              <w:t>слева направо</w:t>
            </w:r>
            <w:r w:rsidRPr="00DE7BAA">
              <w:rPr>
                <w:b/>
                <w:sz w:val="20"/>
                <w:szCs w:val="20"/>
              </w:rPr>
              <w:tab/>
              <w:t>3020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спереди назад</w:t>
            </w:r>
            <w:r w:rsidRPr="00DE7BAA">
              <w:rPr>
                <w:b/>
                <w:sz w:val="20"/>
                <w:szCs w:val="20"/>
              </w:rPr>
              <w:tab/>
              <w:t>1320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высота над уровнем пола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BAA">
              <w:rPr>
                <w:b/>
                <w:sz w:val="20"/>
                <w:szCs w:val="20"/>
              </w:rPr>
              <w:t>2650</w:t>
            </w:r>
          </w:p>
          <w:p w:rsidR="00062721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Масса, кг</w:t>
            </w:r>
            <w:r>
              <w:rPr>
                <w:b/>
                <w:sz w:val="20"/>
                <w:szCs w:val="20"/>
              </w:rPr>
              <w:tab/>
              <w:t xml:space="preserve">с шаботом </w:t>
            </w:r>
            <w:r w:rsidRPr="00DE7BAA">
              <w:rPr>
                <w:b/>
                <w:sz w:val="20"/>
                <w:szCs w:val="20"/>
              </w:rPr>
              <w:t>13100</w:t>
            </w:r>
          </w:p>
        </w:tc>
        <w:tc>
          <w:tcPr>
            <w:tcW w:w="385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Для механической обработки металлов</w:t>
            </w:r>
          </w:p>
        </w:tc>
        <w:tc>
          <w:tcPr>
            <w:tcW w:w="1000" w:type="dxa"/>
          </w:tcPr>
          <w:p w:rsidR="00062721" w:rsidRPr="001F491E" w:rsidRDefault="00D82B8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582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062721" w:rsidRPr="001F491E" w:rsidTr="0021492F">
        <w:tc>
          <w:tcPr>
            <w:tcW w:w="512" w:type="dxa"/>
          </w:tcPr>
          <w:p w:rsidR="00062721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062721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Электропечь</w:t>
            </w:r>
          </w:p>
        </w:tc>
        <w:tc>
          <w:tcPr>
            <w:tcW w:w="2762" w:type="dxa"/>
          </w:tcPr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Произв-сть (тонн/час)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Расход эл.энергии (кВт*т/час)</w:t>
            </w:r>
          </w:p>
          <w:p w:rsidR="00062721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385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термической обработки, плавка легкоплавких образцов</w:t>
            </w:r>
          </w:p>
        </w:tc>
        <w:tc>
          <w:tcPr>
            <w:tcW w:w="1000" w:type="dxa"/>
          </w:tcPr>
          <w:p w:rsidR="00062721" w:rsidRPr="001F491E" w:rsidRDefault="00D82B8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582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62721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037CB" w:rsidRPr="001F491E" w:rsidTr="0021492F">
        <w:tc>
          <w:tcPr>
            <w:tcW w:w="512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5037CB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Насос вакуумный водокольцевой</w:t>
            </w:r>
          </w:p>
        </w:tc>
        <w:tc>
          <w:tcPr>
            <w:tcW w:w="2762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Масса – 32,1 кг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Производительность – 1,57 м3/мин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Потребляемая мощность на валу – 2,80 кВт</w:t>
            </w:r>
          </w:p>
          <w:p w:rsidR="005037CB" w:rsidRPr="001F491E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Количество воды подаваемой в насос – 5 л/мин</w:t>
            </w:r>
          </w:p>
        </w:tc>
        <w:tc>
          <w:tcPr>
            <w:tcW w:w="3856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Создание вакуумной среды</w:t>
            </w:r>
          </w:p>
        </w:tc>
        <w:tc>
          <w:tcPr>
            <w:tcW w:w="1000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до 25.06.2018 г.,</w:t>
            </w:r>
          </w:p>
        </w:tc>
        <w:tc>
          <w:tcPr>
            <w:tcW w:w="1406" w:type="dxa"/>
          </w:tcPr>
          <w:p w:rsidR="005037CB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9099D" w:rsidRPr="001F491E" w:rsidTr="0021492F">
        <w:tc>
          <w:tcPr>
            <w:tcW w:w="512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99099D" w:rsidRPr="005037CB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Компрессор</w:t>
            </w:r>
          </w:p>
        </w:tc>
        <w:tc>
          <w:tcPr>
            <w:tcW w:w="2762" w:type="dxa"/>
          </w:tcPr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Технические характеристики: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производительность: 1000 литров в минуту (+/-5%)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ёмкость ресивера: 500 литров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конечное давление сжатого воздуха: 12 атмосфер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lastRenderedPageBreak/>
              <w:t>число ступеней сжатия: 2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число цилиндров: 4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число оборотов коленвала компрессора: 750 об./мин.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мощность электропривода: 10 кВт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воздушное охлаждение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автоматическое удаление конденсата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габариты: 1866 *670 *1430 мм (Д Ш В)</w:t>
            </w:r>
          </w:p>
          <w:p w:rsidR="00DE7BAA" w:rsidRPr="00DE7BAA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вес: 520 кг (без масла)</w:t>
            </w:r>
          </w:p>
          <w:p w:rsidR="0099099D" w:rsidRPr="005037CB" w:rsidRDefault="00DE7BAA" w:rsidP="00DE7BAA">
            <w:pPr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диапазон рабочей температуры: +10 +40 градусов</w:t>
            </w:r>
          </w:p>
        </w:tc>
        <w:tc>
          <w:tcPr>
            <w:tcW w:w="3856" w:type="dxa"/>
          </w:tcPr>
          <w:p w:rsidR="0099099D" w:rsidRPr="005037CB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Создание повышенного давления газа</w:t>
            </w:r>
          </w:p>
        </w:tc>
        <w:tc>
          <w:tcPr>
            <w:tcW w:w="1000" w:type="dxa"/>
          </w:tcPr>
          <w:p w:rsidR="0099099D" w:rsidRDefault="00D82B8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582" w:type="dxa"/>
          </w:tcPr>
          <w:p w:rsidR="0099099D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99099D" w:rsidRPr="005037CB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9099D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062721" w:rsidRDefault="00062721" w:rsidP="00062721">
      <w:pPr>
        <w:pStyle w:val="a3"/>
        <w:rPr>
          <w:b/>
        </w:rPr>
      </w:pPr>
    </w:p>
    <w:p w:rsidR="005510F9" w:rsidRDefault="005510F9" w:rsidP="005510F9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0F9" w:rsidRDefault="005510F9" w:rsidP="005510F9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0F9" w:rsidRDefault="005510F9" w:rsidP="005510F9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  <w:bookmarkStart w:id="0" w:name="_GoBack"/>
      <w:bookmarkEnd w:id="0"/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2A" w:rsidRDefault="002D2C2A">
      <w:r>
        <w:separator/>
      </w:r>
    </w:p>
  </w:endnote>
  <w:endnote w:type="continuationSeparator" w:id="0">
    <w:p w:rsidR="002D2C2A" w:rsidRDefault="002D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2A" w:rsidRDefault="002D2C2A">
      <w:r>
        <w:separator/>
      </w:r>
    </w:p>
  </w:footnote>
  <w:footnote w:type="continuationSeparator" w:id="0">
    <w:p w:rsidR="002D2C2A" w:rsidRDefault="002D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F1195"/>
    <w:rsid w:val="001F491E"/>
    <w:rsid w:val="002019F8"/>
    <w:rsid w:val="0021492F"/>
    <w:rsid w:val="0025579A"/>
    <w:rsid w:val="002C662C"/>
    <w:rsid w:val="002D2C2A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510F9"/>
    <w:rsid w:val="00575CCA"/>
    <w:rsid w:val="00664516"/>
    <w:rsid w:val="00674299"/>
    <w:rsid w:val="00684635"/>
    <w:rsid w:val="00687349"/>
    <w:rsid w:val="0074797A"/>
    <w:rsid w:val="007512AD"/>
    <w:rsid w:val="00793184"/>
    <w:rsid w:val="007A5918"/>
    <w:rsid w:val="00876AC8"/>
    <w:rsid w:val="008A5DF0"/>
    <w:rsid w:val="008D1726"/>
    <w:rsid w:val="00954D27"/>
    <w:rsid w:val="0099099D"/>
    <w:rsid w:val="00A637E6"/>
    <w:rsid w:val="00A84FF4"/>
    <w:rsid w:val="00AD3B73"/>
    <w:rsid w:val="00AF3629"/>
    <w:rsid w:val="00AF58C9"/>
    <w:rsid w:val="00B85C30"/>
    <w:rsid w:val="00CD7499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16</cp:revision>
  <cp:lastPrinted>2023-02-06T05:30:00Z</cp:lastPrinted>
  <dcterms:created xsi:type="dcterms:W3CDTF">2023-09-12T05:34:00Z</dcterms:created>
  <dcterms:modified xsi:type="dcterms:W3CDTF">2023-09-28T09:42:00Z</dcterms:modified>
</cp:coreProperties>
</file>